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C0" w:rsidRPr="00075512" w:rsidRDefault="00E204C0" w:rsidP="00E204C0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_____</w:t>
      </w:r>
      <w:r>
        <w:rPr>
          <w:sz w:val="24"/>
          <w:szCs w:val="28"/>
        </w:rPr>
        <w:t xml:space="preserve">  Date _________</w:t>
      </w:r>
    </w:p>
    <w:p w:rsidR="00E204C0" w:rsidRPr="0093415B" w:rsidRDefault="00E204C0" w:rsidP="00E204C0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</w:p>
    <w:p w:rsidR="00140418" w:rsidRDefault="00E204C0" w:rsidP="00E204C0">
      <w:pPr>
        <w:pStyle w:val="NoSpacing"/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Review Scientific Notation HOMEWORK</w:t>
      </w:r>
    </w:p>
    <w:p w:rsidR="00E204C0" w:rsidRPr="00E204C0" w:rsidRDefault="00E204C0" w:rsidP="00E204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DIRECTIONS: Show all work and circle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204C0" w:rsidTr="00690A89">
        <w:tc>
          <w:tcPr>
            <w:tcW w:w="4963" w:type="dxa"/>
          </w:tcPr>
          <w:p w:rsidR="00E204C0" w:rsidRDefault="00E204C0" w:rsidP="0000034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whether each number is written in scientific notation.  Circle those numbers in scientific notation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C5777" w:rsidP="00EC5777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E204C0">
              <w:rPr>
                <w:sz w:val="24"/>
                <w:szCs w:val="24"/>
              </w:rPr>
              <w:t>11.3 x 10</w:t>
            </w:r>
            <w:r w:rsidR="00E204C0">
              <w:rPr>
                <w:sz w:val="24"/>
                <w:szCs w:val="24"/>
                <w:vertAlign w:val="superscript"/>
              </w:rPr>
              <w:t xml:space="preserve">-4         </w:t>
            </w:r>
            <w:r w:rsidR="00E204C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b) </w:t>
            </w:r>
            <w:r w:rsidR="00E204C0">
              <w:rPr>
                <w:sz w:val="24"/>
                <w:szCs w:val="24"/>
              </w:rPr>
              <w:t>3.0 x 10</w:t>
            </w:r>
            <w:r w:rsidR="00E204C0">
              <w:rPr>
                <w:sz w:val="24"/>
                <w:szCs w:val="24"/>
                <w:vertAlign w:val="superscript"/>
              </w:rPr>
              <w:t>8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Pr="00D576E1" w:rsidRDefault="00E204C0" w:rsidP="00690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C5777">
              <w:rPr>
                <w:sz w:val="24"/>
                <w:szCs w:val="24"/>
              </w:rPr>
              <w:t xml:space="preserve">c) </w:t>
            </w:r>
            <w:r>
              <w:rPr>
                <w:sz w:val="24"/>
                <w:szCs w:val="24"/>
              </w:rPr>
              <w:t>2.1 x 10</w:t>
            </w:r>
            <w:r>
              <w:rPr>
                <w:sz w:val="24"/>
                <w:szCs w:val="24"/>
                <w:vertAlign w:val="superscript"/>
              </w:rPr>
              <w:t xml:space="preserve">-4 </w:t>
            </w:r>
            <w:r>
              <w:rPr>
                <w:sz w:val="24"/>
                <w:szCs w:val="24"/>
              </w:rPr>
              <w:t xml:space="preserve">                 </w:t>
            </w:r>
            <w:r w:rsidR="00EC5777">
              <w:rPr>
                <w:sz w:val="24"/>
                <w:szCs w:val="24"/>
              </w:rPr>
              <w:t xml:space="preserve">d) </w:t>
            </w:r>
            <w:r>
              <w:rPr>
                <w:sz w:val="24"/>
                <w:szCs w:val="24"/>
              </w:rPr>
              <w:t>0.7 x 10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E204C0" w:rsidRPr="00000345" w:rsidRDefault="00E204C0" w:rsidP="00690A8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house sells for 3.21 x 10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dollars.  Write this</w:t>
            </w:r>
            <w:r w:rsidRPr="00000345">
              <w:rPr>
                <w:sz w:val="24"/>
                <w:szCs w:val="24"/>
              </w:rPr>
              <w:t xml:space="preserve"> number in </w:t>
            </w:r>
            <w:r w:rsidR="00E1212D">
              <w:rPr>
                <w:sz w:val="24"/>
                <w:szCs w:val="24"/>
              </w:rPr>
              <w:t>standard form</w:t>
            </w:r>
            <w:r w:rsidRPr="00000345">
              <w:rPr>
                <w:sz w:val="24"/>
                <w:szCs w:val="24"/>
              </w:rPr>
              <w:t>.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</w:tc>
      </w:tr>
      <w:tr w:rsidR="00E204C0" w:rsidTr="00690A89">
        <w:tc>
          <w:tcPr>
            <w:tcW w:w="4963" w:type="dxa"/>
          </w:tcPr>
          <w:p w:rsidR="00E204C0" w:rsidRPr="00000345" w:rsidRDefault="00E204C0" w:rsidP="00690A8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company is worth $5,110,000,000.  Write</w:t>
            </w:r>
            <w:r w:rsidRPr="00000345">
              <w:rPr>
                <w:sz w:val="24"/>
                <w:szCs w:val="24"/>
              </w:rPr>
              <w:t xml:space="preserve"> this number in scientific notation.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E204C0" w:rsidRPr="00000345" w:rsidRDefault="00E204C0" w:rsidP="00690A8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bug weighs 0.00036 pound.  Write this</w:t>
            </w:r>
            <w:r w:rsidR="00000345">
              <w:rPr>
                <w:sz w:val="24"/>
                <w:szCs w:val="24"/>
              </w:rPr>
              <w:t xml:space="preserve"> </w:t>
            </w:r>
            <w:r w:rsidRPr="00000345">
              <w:rPr>
                <w:sz w:val="24"/>
                <w:szCs w:val="24"/>
              </w:rPr>
              <w:t>number in scientific notation.</w:t>
            </w:r>
          </w:p>
        </w:tc>
      </w:tr>
    </w:tbl>
    <w:p w:rsidR="00E204C0" w:rsidRPr="00CA349A" w:rsidRDefault="00E204C0" w:rsidP="00E204C0">
      <w:pPr>
        <w:pStyle w:val="NoSpacing"/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204C0" w:rsidTr="00690A89">
        <w:tc>
          <w:tcPr>
            <w:tcW w:w="9926" w:type="dxa"/>
          </w:tcPr>
          <w:p w:rsidR="00E204C0" w:rsidRDefault="00E204C0" w:rsidP="0000034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difference.  Write your answers in scientific notation.</w:t>
            </w:r>
          </w:p>
          <w:p w:rsidR="00E204C0" w:rsidRPr="00D576E1" w:rsidRDefault="00E204C0" w:rsidP="00690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0345">
              <w:rPr>
                <w:sz w:val="24"/>
                <w:szCs w:val="24"/>
              </w:rPr>
              <w:t>a. (</w:t>
            </w:r>
            <w:r>
              <w:rPr>
                <w:sz w:val="24"/>
                <w:szCs w:val="24"/>
              </w:rPr>
              <w:t>8.3 x 10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) + (2.1 x 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                                         b.  (7.5 x 10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BE237F">
              <w:rPr>
                <w:sz w:val="24"/>
                <w:szCs w:val="24"/>
              </w:rPr>
              <w:t>) +</w:t>
            </w:r>
            <w:r>
              <w:rPr>
                <w:sz w:val="24"/>
                <w:szCs w:val="24"/>
              </w:rPr>
              <w:t xml:space="preserve"> (3.2 x 10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204C0" w:rsidRPr="00CA349A" w:rsidRDefault="00E204C0" w:rsidP="00E204C0">
      <w:pPr>
        <w:pStyle w:val="NoSpacing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204C0" w:rsidTr="00690A89">
        <w:tc>
          <w:tcPr>
            <w:tcW w:w="4963" w:type="dxa"/>
          </w:tcPr>
          <w:p w:rsidR="00E204C0" w:rsidRPr="00000345" w:rsidRDefault="00E204C0" w:rsidP="00690A8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(6 x 10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) (5 x 10</w:t>
            </w:r>
            <w:r>
              <w:rPr>
                <w:sz w:val="24"/>
                <w:szCs w:val="24"/>
                <w:vertAlign w:val="superscript"/>
              </w:rPr>
              <w:t>-9</w:t>
            </w:r>
            <w:r>
              <w:rPr>
                <w:sz w:val="24"/>
                <w:szCs w:val="24"/>
              </w:rPr>
              <w:t>).  Write your answer</w:t>
            </w:r>
            <w:r w:rsidR="00000345">
              <w:rPr>
                <w:sz w:val="24"/>
                <w:szCs w:val="24"/>
              </w:rPr>
              <w:t xml:space="preserve"> </w:t>
            </w:r>
            <w:r w:rsidRPr="00000345">
              <w:rPr>
                <w:sz w:val="24"/>
                <w:szCs w:val="24"/>
              </w:rPr>
              <w:t>in scientific notation.</w:t>
            </w: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E204C0" w:rsidRPr="00000345" w:rsidRDefault="00E204C0" w:rsidP="00690A8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Find</w:t>
            </w:r>
            <w:r w:rsidRPr="00D576E1">
              <w:rPr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 xml:space="preserve">7.5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 xml:space="preserve">1.5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-2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 xml:space="preserve">.  </w:t>
            </w:r>
            <w:r>
              <w:rPr>
                <w:rFonts w:eastAsiaTheme="minorEastAsia"/>
                <w:sz w:val="24"/>
                <w:szCs w:val="24"/>
              </w:rPr>
              <w:t>Write your answer in</w:t>
            </w:r>
            <w:r w:rsidR="00000345">
              <w:rPr>
                <w:rFonts w:eastAsiaTheme="minorEastAsia"/>
                <w:sz w:val="24"/>
                <w:szCs w:val="24"/>
              </w:rPr>
              <w:t xml:space="preserve"> </w:t>
            </w:r>
            <w:r w:rsidRPr="00000345">
              <w:rPr>
                <w:rFonts w:eastAsiaTheme="minorEastAsia"/>
                <w:sz w:val="24"/>
                <w:szCs w:val="24"/>
              </w:rPr>
              <w:t>scientific notation.</w:t>
            </w: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Default="00E204C0" w:rsidP="00690A8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E204C0" w:rsidRPr="00D576E1" w:rsidRDefault="00E204C0" w:rsidP="00690A8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204C0" w:rsidRDefault="00000345" w:rsidP="00000345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BACK </w:t>
      </w:r>
      <w:r w:rsidRPr="00000345">
        <w:rPr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00345" w:rsidTr="00690A89">
        <w:tc>
          <w:tcPr>
            <w:tcW w:w="4963" w:type="dxa"/>
          </w:tcPr>
          <w:p w:rsidR="00000345" w:rsidRPr="00000345" w:rsidRDefault="00000345" w:rsidP="00690A8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diameters of three spherical planets are </w:t>
            </w:r>
            <w:r w:rsidRPr="00000345">
              <w:rPr>
                <w:sz w:val="24"/>
                <w:szCs w:val="24"/>
              </w:rPr>
              <w:t>shown below.  Order the planets according to their diameters from least to greatest.</w:t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Pr="007C4E17" w:rsidRDefault="00000345" w:rsidP="00690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PLANET A:  6.5 x 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Pr="007C4E17" w:rsidRDefault="00000345" w:rsidP="00690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PLANET B:  7.3 x 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Pr="007C4E17" w:rsidRDefault="00000345" w:rsidP="00690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PLANET C:   8.9 x 10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000345" w:rsidRPr="00000345" w:rsidRDefault="00000345" w:rsidP="00690A8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area of a property is 6.3 x 10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square </w:t>
            </w:r>
            <w:r w:rsidRPr="00000345">
              <w:rPr>
                <w:sz w:val="24"/>
                <w:szCs w:val="24"/>
              </w:rPr>
              <w:t>feet.  A house that is on the property has an</w:t>
            </w:r>
            <w:r>
              <w:rPr>
                <w:sz w:val="24"/>
                <w:szCs w:val="24"/>
              </w:rPr>
              <w:t xml:space="preserve"> </w:t>
            </w:r>
            <w:r w:rsidRPr="00000345">
              <w:rPr>
                <w:sz w:val="24"/>
                <w:szCs w:val="24"/>
              </w:rPr>
              <w:t xml:space="preserve">area of 1,200 square feet.  How many times </w:t>
            </w:r>
            <w:r>
              <w:rPr>
                <w:sz w:val="24"/>
                <w:szCs w:val="24"/>
              </w:rPr>
              <w:t>greater</w:t>
            </w:r>
            <w:r w:rsidRPr="00000345">
              <w:rPr>
                <w:sz w:val="24"/>
                <w:szCs w:val="24"/>
              </w:rPr>
              <w:t xml:space="preserve"> is the area of the property than the </w:t>
            </w:r>
            <w:r>
              <w:rPr>
                <w:sz w:val="24"/>
                <w:szCs w:val="24"/>
              </w:rPr>
              <w:t>area</w:t>
            </w:r>
            <w:r w:rsidRPr="00000345">
              <w:rPr>
                <w:sz w:val="24"/>
                <w:szCs w:val="24"/>
              </w:rPr>
              <w:t xml:space="preserve"> of the house?  Write you answer in</w:t>
            </w:r>
            <w:r>
              <w:rPr>
                <w:sz w:val="24"/>
                <w:szCs w:val="24"/>
              </w:rPr>
              <w:t xml:space="preserve"> </w:t>
            </w:r>
            <w:r w:rsidRPr="00000345">
              <w:rPr>
                <w:sz w:val="24"/>
                <w:szCs w:val="24"/>
              </w:rPr>
              <w:t>standard form.</w:t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</w:tc>
      </w:tr>
      <w:tr w:rsidR="00000345" w:rsidTr="00690A89">
        <w:tc>
          <w:tcPr>
            <w:tcW w:w="4963" w:type="dxa"/>
          </w:tcPr>
          <w:p w:rsidR="00000345" w:rsidRPr="00EC5777" w:rsidRDefault="00000345" w:rsidP="0000034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takes the Sun about 2.3 x 10</w:t>
            </w:r>
            <w:r w:rsidRPr="00BE237F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 years to orbit the center of the Milky Way. It takes Pluto about 2.5 x 10</w:t>
            </w:r>
            <w:r w:rsidRPr="00BE237F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years to orbit the Sun. How many times does Pluto orbit the Sun while the Sun completes one orbit around the Milky Way? Write your answer in standard form. </w:t>
            </w:r>
            <w:r w:rsidRPr="00000345">
              <w:rPr>
                <w:szCs w:val="24"/>
              </w:rPr>
              <w:t>(textbook: #14, pg 454)</w:t>
            </w:r>
          </w:p>
          <w:p w:rsidR="00EC5777" w:rsidRDefault="00EC5777" w:rsidP="00EC5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000345" w:rsidRDefault="00000345" w:rsidP="0000034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perimeter of the rectangle </w:t>
            </w:r>
            <w:r w:rsidRPr="00000345">
              <w:rPr>
                <w:szCs w:val="24"/>
              </w:rPr>
              <w:t>(textbook: #27, pg 453)</w:t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4D0EFC" wp14:editId="604490EB">
                  <wp:extent cx="2139182" cy="972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44" cy="98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72D44" w:rsidRDefault="00072D44" w:rsidP="00690A89">
            <w:pPr>
              <w:pStyle w:val="NoSpacing"/>
              <w:rPr>
                <w:sz w:val="24"/>
                <w:szCs w:val="24"/>
              </w:rPr>
            </w:pPr>
          </w:p>
          <w:p w:rsidR="00072D44" w:rsidRDefault="00072D44" w:rsidP="00690A89">
            <w:pPr>
              <w:pStyle w:val="NoSpacing"/>
              <w:rPr>
                <w:sz w:val="24"/>
                <w:szCs w:val="24"/>
              </w:rPr>
            </w:pPr>
          </w:p>
          <w:p w:rsidR="00072D44" w:rsidRDefault="00072D44" w:rsidP="00690A89">
            <w:pPr>
              <w:pStyle w:val="NoSpacing"/>
              <w:rPr>
                <w:sz w:val="24"/>
                <w:szCs w:val="24"/>
              </w:rPr>
            </w:pPr>
          </w:p>
          <w:p w:rsidR="00072D44" w:rsidRDefault="00072D44" w:rsidP="00690A89">
            <w:pPr>
              <w:pStyle w:val="NoSpacing"/>
              <w:rPr>
                <w:sz w:val="24"/>
                <w:szCs w:val="24"/>
              </w:rPr>
            </w:pPr>
          </w:p>
          <w:p w:rsidR="00072D44" w:rsidRDefault="00072D44" w:rsidP="00690A89">
            <w:pPr>
              <w:pStyle w:val="NoSpacing"/>
              <w:rPr>
                <w:sz w:val="24"/>
                <w:szCs w:val="24"/>
              </w:rPr>
            </w:pPr>
          </w:p>
          <w:p w:rsidR="00072D44" w:rsidRDefault="00072D44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  <w:p w:rsidR="00000345" w:rsidRDefault="00000345" w:rsidP="00690A8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204C0" w:rsidRDefault="00E204C0" w:rsidP="00E204C0">
      <w:pPr>
        <w:pStyle w:val="NoSpacing"/>
        <w:rPr>
          <w:sz w:val="24"/>
          <w:szCs w:val="24"/>
        </w:rPr>
      </w:pPr>
    </w:p>
    <w:p w:rsidR="00EC5777" w:rsidRDefault="00EC5777" w:rsidP="00E204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Solutions: </w:t>
      </w:r>
      <w:r>
        <w:rPr>
          <w:sz w:val="24"/>
          <w:szCs w:val="24"/>
        </w:rPr>
        <w:tab/>
        <w:t>1) b and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12D">
        <w:rPr>
          <w:sz w:val="24"/>
          <w:szCs w:val="24"/>
        </w:rPr>
        <w:t>2) 3,210,000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5.11 x 10</w:t>
      </w:r>
      <w:r w:rsidRPr="00EC5777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3.6 x 10</w:t>
      </w:r>
      <w:r w:rsidRPr="00EC5777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5a) 8.321 x 10</w:t>
      </w:r>
      <w:r w:rsidRPr="00EC5777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ab/>
        <w:t>5b) 1.07 x 10</w:t>
      </w:r>
      <w:r w:rsidRPr="00EC5777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6) 3 x 10</w:t>
      </w:r>
      <w:r w:rsidRPr="00EC5777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7) 5 x 10</w:t>
      </w:r>
      <w:r w:rsidRPr="00EC5777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ab/>
      </w:r>
    </w:p>
    <w:p w:rsidR="00E204C0" w:rsidRPr="00EC5777" w:rsidRDefault="00EC5777" w:rsidP="00EC577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8) C, A,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9) 525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920,000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11) 1.962 x 10</w:t>
      </w:r>
      <w:r w:rsidR="00C60834">
        <w:rPr>
          <w:sz w:val="24"/>
          <w:szCs w:val="24"/>
          <w:vertAlign w:val="superscript"/>
        </w:rPr>
        <w:t>8</w:t>
      </w:r>
      <w:bookmarkStart w:id="0" w:name="_GoBack"/>
      <w:bookmarkEnd w:id="0"/>
    </w:p>
    <w:sectPr w:rsidR="00E204C0" w:rsidRPr="00EC5777" w:rsidSect="0000034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5D" w:rsidRDefault="00AC445D" w:rsidP="00BE237F">
      <w:pPr>
        <w:spacing w:after="0" w:line="240" w:lineRule="auto"/>
      </w:pPr>
      <w:r>
        <w:separator/>
      </w:r>
    </w:p>
  </w:endnote>
  <w:endnote w:type="continuationSeparator" w:id="0">
    <w:p w:rsidR="00AC445D" w:rsidRDefault="00AC445D" w:rsidP="00BE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5D" w:rsidRDefault="00AC445D" w:rsidP="00BE237F">
      <w:pPr>
        <w:spacing w:after="0" w:line="240" w:lineRule="auto"/>
      </w:pPr>
      <w:r>
        <w:separator/>
      </w:r>
    </w:p>
  </w:footnote>
  <w:footnote w:type="continuationSeparator" w:id="0">
    <w:p w:rsidR="00AC445D" w:rsidRDefault="00AC445D" w:rsidP="00BE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082"/>
    <w:multiLevelType w:val="hybridMultilevel"/>
    <w:tmpl w:val="DF94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1498"/>
    <w:multiLevelType w:val="hybridMultilevel"/>
    <w:tmpl w:val="B93A5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0"/>
    <w:rsid w:val="00000345"/>
    <w:rsid w:val="00072D44"/>
    <w:rsid w:val="00132266"/>
    <w:rsid w:val="002F50AD"/>
    <w:rsid w:val="009B4D74"/>
    <w:rsid w:val="00A662E2"/>
    <w:rsid w:val="00AC445D"/>
    <w:rsid w:val="00BE237F"/>
    <w:rsid w:val="00C60834"/>
    <w:rsid w:val="00D90E88"/>
    <w:rsid w:val="00E1212D"/>
    <w:rsid w:val="00E204C0"/>
    <w:rsid w:val="00EC577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6899-395E-443C-B92F-F554627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4C0"/>
    <w:pPr>
      <w:spacing w:after="0" w:line="240" w:lineRule="auto"/>
    </w:pPr>
  </w:style>
  <w:style w:type="table" w:styleId="TableGrid">
    <w:name w:val="Table Grid"/>
    <w:basedOn w:val="TableNormal"/>
    <w:uiPriority w:val="59"/>
    <w:rsid w:val="00E2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7F"/>
  </w:style>
  <w:style w:type="paragraph" w:styleId="Footer">
    <w:name w:val="footer"/>
    <w:basedOn w:val="Normal"/>
    <w:link w:val="FooterChar"/>
    <w:uiPriority w:val="99"/>
    <w:unhideWhenUsed/>
    <w:rsid w:val="00BE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7F"/>
  </w:style>
  <w:style w:type="paragraph" w:styleId="BalloonText">
    <w:name w:val="Balloon Text"/>
    <w:basedOn w:val="Normal"/>
    <w:link w:val="BalloonTextChar"/>
    <w:uiPriority w:val="99"/>
    <w:semiHidden/>
    <w:unhideWhenUsed/>
    <w:rsid w:val="00E1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2019-09-24T15:27:00Z</cp:lastPrinted>
  <dcterms:created xsi:type="dcterms:W3CDTF">2019-09-17T15:44:00Z</dcterms:created>
  <dcterms:modified xsi:type="dcterms:W3CDTF">2019-09-24T18:30:00Z</dcterms:modified>
</cp:coreProperties>
</file>